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E983" w14:textId="61033607" w:rsidR="009A0F85" w:rsidRPr="009A0F85" w:rsidRDefault="009A0F85">
      <w:pPr>
        <w:rPr>
          <w:b/>
          <w:bCs/>
          <w:sz w:val="28"/>
          <w:szCs w:val="28"/>
        </w:rPr>
      </w:pPr>
      <w:r w:rsidRPr="009A0F85">
        <w:rPr>
          <w:rFonts w:hint="eastAsia"/>
          <w:b/>
          <w:bCs/>
          <w:sz w:val="28"/>
          <w:szCs w:val="28"/>
        </w:rPr>
        <w:t>広島県安芸太田町行政視察報告書　　　視察場所</w:t>
      </w:r>
      <w:r w:rsidR="00C63E9C">
        <w:rPr>
          <w:rFonts w:hint="eastAsia"/>
          <w:b/>
          <w:bCs/>
          <w:sz w:val="28"/>
          <w:szCs w:val="28"/>
        </w:rPr>
        <w:t xml:space="preserve">　　</w:t>
      </w:r>
      <w:r w:rsidRPr="009A0F85">
        <w:rPr>
          <w:rFonts w:hint="eastAsia"/>
          <w:b/>
          <w:bCs/>
          <w:sz w:val="28"/>
          <w:szCs w:val="28"/>
        </w:rPr>
        <w:t xml:space="preserve">安芸太田町役場　　</w:t>
      </w:r>
    </w:p>
    <w:p w14:paraId="70BD1B27" w14:textId="6B41C3D0" w:rsidR="009A0F85" w:rsidRDefault="009A0F85" w:rsidP="009A0F85">
      <w:pPr>
        <w:ind w:firstLineChars="2500" w:firstLine="7000"/>
        <w:rPr>
          <w:sz w:val="28"/>
          <w:szCs w:val="28"/>
        </w:rPr>
      </w:pPr>
      <w:r w:rsidRPr="009A0F85">
        <w:rPr>
          <w:rFonts w:hint="eastAsia"/>
          <w:sz w:val="28"/>
          <w:szCs w:val="28"/>
        </w:rPr>
        <w:t>令和８年４月２１日</w:t>
      </w:r>
    </w:p>
    <w:p w14:paraId="6056F7FB" w14:textId="03743A1E" w:rsidR="009A0F85" w:rsidRPr="009A0F85" w:rsidRDefault="009A0F85" w:rsidP="009A0F85">
      <w:pPr>
        <w:rPr>
          <w:b/>
          <w:bCs/>
          <w:sz w:val="24"/>
          <w:szCs w:val="24"/>
        </w:rPr>
      </w:pPr>
      <w:r w:rsidRPr="009A0F85">
        <w:rPr>
          <w:rFonts w:hint="eastAsia"/>
          <w:b/>
          <w:bCs/>
          <w:sz w:val="24"/>
          <w:szCs w:val="24"/>
        </w:rPr>
        <w:t>１　広島県立加計高等学校の存続・支援における町の関わりについて</w:t>
      </w:r>
    </w:p>
    <w:p w14:paraId="490F6F94" w14:textId="280D9522" w:rsidR="009A0F85" w:rsidRPr="003C4875" w:rsidRDefault="009A0F85" w:rsidP="003C4875">
      <w:pPr>
        <w:pStyle w:val="a9"/>
        <w:numPr>
          <w:ilvl w:val="0"/>
          <w:numId w:val="1"/>
        </w:numPr>
        <w:spacing w:line="500" w:lineRule="exact"/>
        <w:rPr>
          <w:sz w:val="24"/>
          <w:szCs w:val="24"/>
        </w:rPr>
      </w:pPr>
      <w:r w:rsidRPr="003C4875">
        <w:rPr>
          <w:rFonts w:hint="eastAsia"/>
          <w:sz w:val="24"/>
          <w:szCs w:val="24"/>
        </w:rPr>
        <w:t>広島県立加計高等学校は歴史ある学校で大正時代</w:t>
      </w:r>
      <w:r w:rsidR="00C63E9C">
        <w:rPr>
          <w:rFonts w:hint="eastAsia"/>
          <w:sz w:val="24"/>
          <w:szCs w:val="24"/>
        </w:rPr>
        <w:t>に</w:t>
      </w:r>
      <w:r w:rsidRPr="003C4875">
        <w:rPr>
          <w:rFonts w:hint="eastAsia"/>
          <w:sz w:val="24"/>
          <w:szCs w:val="24"/>
        </w:rPr>
        <w:t>創立され、その後改編されて、昭和４３年に現在の高校になっている。人口減少の中、県立高校として地域に残すために、どのように町として努力をしてきたのか。</w:t>
      </w:r>
    </w:p>
    <w:p w14:paraId="4BA26E13" w14:textId="49482DC6" w:rsidR="00DE2CFE" w:rsidRDefault="003C4875" w:rsidP="007F790A">
      <w:pPr>
        <w:spacing w:line="5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C63E9C">
        <w:rPr>
          <w:rFonts w:hint="eastAsia"/>
          <w:sz w:val="24"/>
          <w:szCs w:val="24"/>
        </w:rPr>
        <w:t xml:space="preserve">　</w:t>
      </w:r>
      <w:r w:rsidR="009A0F85">
        <w:rPr>
          <w:rFonts w:hint="eastAsia"/>
          <w:sz w:val="24"/>
          <w:szCs w:val="24"/>
        </w:rPr>
        <w:t>平成８年に</w:t>
      </w:r>
      <w:r w:rsidR="00C63E9C">
        <w:rPr>
          <w:rFonts w:hint="eastAsia"/>
          <w:sz w:val="24"/>
          <w:szCs w:val="24"/>
        </w:rPr>
        <w:t>「</w:t>
      </w:r>
      <w:r w:rsidR="009A0F85">
        <w:rPr>
          <w:rFonts w:hint="eastAsia"/>
          <w:sz w:val="24"/>
          <w:szCs w:val="24"/>
        </w:rPr>
        <w:t>加計高等学校を育てる会</w:t>
      </w:r>
      <w:r w:rsidR="00C63E9C">
        <w:rPr>
          <w:rFonts w:hint="eastAsia"/>
          <w:sz w:val="24"/>
          <w:szCs w:val="24"/>
        </w:rPr>
        <w:t>」</w:t>
      </w:r>
      <w:r w:rsidR="009A0F85">
        <w:rPr>
          <w:rFonts w:hint="eastAsia"/>
          <w:sz w:val="24"/>
          <w:szCs w:val="24"/>
        </w:rPr>
        <w:t>を設置した。加計町</w:t>
      </w:r>
      <w:r w:rsidR="00DE2CFE">
        <w:rPr>
          <w:rFonts w:hint="eastAsia"/>
          <w:sz w:val="24"/>
          <w:szCs w:val="24"/>
        </w:rPr>
        <w:t>、戸河内町、筒賀村の首長</w:t>
      </w:r>
      <w:r w:rsidR="00C63E9C">
        <w:rPr>
          <w:rFonts w:hint="eastAsia"/>
          <w:sz w:val="24"/>
          <w:szCs w:val="24"/>
        </w:rPr>
        <w:t>、</w:t>
      </w:r>
      <w:r w:rsidR="00DE2CFE">
        <w:rPr>
          <w:rFonts w:hint="eastAsia"/>
          <w:sz w:val="24"/>
          <w:szCs w:val="24"/>
        </w:rPr>
        <w:t>教育長、議会議長、加計高同窓会、ＰＴＡ等</w:t>
      </w:r>
      <w:r w:rsidR="00C63E9C">
        <w:rPr>
          <w:rFonts w:hint="eastAsia"/>
          <w:sz w:val="24"/>
          <w:szCs w:val="24"/>
        </w:rPr>
        <w:t>を構成員として</w:t>
      </w:r>
      <w:r w:rsidR="00DE2CFE">
        <w:rPr>
          <w:rFonts w:hint="eastAsia"/>
          <w:sz w:val="24"/>
          <w:szCs w:val="24"/>
        </w:rPr>
        <w:t>組織を作り、</w:t>
      </w:r>
      <w:r w:rsidR="00C63E9C">
        <w:rPr>
          <w:rFonts w:hint="eastAsia"/>
          <w:sz w:val="24"/>
          <w:szCs w:val="24"/>
        </w:rPr>
        <w:t>存続</w:t>
      </w:r>
      <w:r w:rsidR="00DE2CFE">
        <w:rPr>
          <w:rFonts w:hint="eastAsia"/>
          <w:sz w:val="24"/>
          <w:szCs w:val="24"/>
        </w:rPr>
        <w:t>の協議を行なっていた。</w:t>
      </w:r>
    </w:p>
    <w:p w14:paraId="4B2CEDC7" w14:textId="1C5F5562" w:rsidR="009A0F85" w:rsidRPr="009A0F85" w:rsidRDefault="00DE2CFE" w:rsidP="007F790A">
      <w:pPr>
        <w:spacing w:line="5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その後、平成１６年に</w:t>
      </w:r>
      <w:r w:rsidR="00C63E9C">
        <w:rPr>
          <w:rFonts w:hint="eastAsia"/>
          <w:sz w:val="24"/>
          <w:szCs w:val="24"/>
        </w:rPr>
        <w:t>町村</w:t>
      </w:r>
      <w:r>
        <w:rPr>
          <w:rFonts w:hint="eastAsia"/>
          <w:sz w:val="24"/>
          <w:szCs w:val="24"/>
        </w:rPr>
        <w:t>合併して現在の安芸太田町が発足した。</w:t>
      </w:r>
      <w:r w:rsidRPr="00DE2CFE">
        <w:rPr>
          <w:rFonts w:hint="eastAsia"/>
          <w:sz w:val="24"/>
          <w:szCs w:val="24"/>
        </w:rPr>
        <w:t>加計高等学校</w:t>
      </w:r>
      <w:r w:rsidR="00C63E9C">
        <w:rPr>
          <w:rFonts w:hint="eastAsia"/>
          <w:sz w:val="24"/>
          <w:szCs w:val="24"/>
        </w:rPr>
        <w:t>を</w:t>
      </w:r>
      <w:r w:rsidRPr="00DE2CFE">
        <w:rPr>
          <w:rFonts w:hint="eastAsia"/>
          <w:sz w:val="24"/>
          <w:szCs w:val="24"/>
        </w:rPr>
        <w:t>育てる会</w:t>
      </w:r>
      <w:r>
        <w:rPr>
          <w:rFonts w:hint="eastAsia"/>
          <w:sz w:val="24"/>
          <w:szCs w:val="24"/>
        </w:rPr>
        <w:t>は継続した。</w:t>
      </w:r>
    </w:p>
    <w:p w14:paraId="70385030" w14:textId="2298D577" w:rsidR="009A0F85" w:rsidRPr="003C4875" w:rsidRDefault="009A0F85" w:rsidP="003C4875">
      <w:pPr>
        <w:pStyle w:val="a9"/>
        <w:numPr>
          <w:ilvl w:val="0"/>
          <w:numId w:val="1"/>
        </w:numPr>
        <w:spacing w:line="500" w:lineRule="exact"/>
        <w:rPr>
          <w:sz w:val="24"/>
          <w:szCs w:val="24"/>
        </w:rPr>
      </w:pPr>
      <w:r w:rsidRPr="003C4875">
        <w:rPr>
          <w:rFonts w:hint="eastAsia"/>
          <w:sz w:val="24"/>
          <w:szCs w:val="24"/>
        </w:rPr>
        <w:t>１学年４０人の１クラスと聞いているが、生徒の募集は、全国的に行っているのか。</w:t>
      </w:r>
    </w:p>
    <w:p w14:paraId="74C6ED1B" w14:textId="2E9F99B5" w:rsidR="00D55492" w:rsidRDefault="003C4875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○　平成１６年には、町内外からＪＲを利用している通学生徒に</w:t>
      </w:r>
      <w:r w:rsidR="00C63E9C">
        <w:rPr>
          <w:rFonts w:hint="eastAsia"/>
          <w:sz w:val="24"/>
          <w:szCs w:val="24"/>
        </w:rPr>
        <w:t>対し</w:t>
      </w:r>
      <w:r>
        <w:rPr>
          <w:rFonts w:hint="eastAsia"/>
          <w:sz w:val="24"/>
          <w:szCs w:val="24"/>
        </w:rPr>
        <w:t>、通学費補助を</w:t>
      </w:r>
      <w:r w:rsidR="00C63E9C">
        <w:rPr>
          <w:rFonts w:hint="eastAsia"/>
          <w:sz w:val="24"/>
          <w:szCs w:val="24"/>
        </w:rPr>
        <w:t>行った</w:t>
      </w:r>
      <w:r>
        <w:rPr>
          <w:rFonts w:hint="eastAsia"/>
          <w:sz w:val="24"/>
          <w:szCs w:val="24"/>
        </w:rPr>
        <w:t>。</w:t>
      </w:r>
    </w:p>
    <w:p w14:paraId="087AE5F0" w14:textId="58E89041" w:rsidR="00D55492" w:rsidRDefault="00D55492" w:rsidP="00D55492">
      <w:pPr>
        <w:spacing w:line="500" w:lineRule="exact"/>
        <w:ind w:firstLineChars="100" w:firstLine="240"/>
        <w:rPr>
          <w:sz w:val="24"/>
          <w:szCs w:val="24"/>
        </w:rPr>
      </w:pPr>
      <w:r w:rsidRPr="00D55492">
        <w:rPr>
          <w:rFonts w:hint="eastAsia"/>
          <w:sz w:val="24"/>
          <w:szCs w:val="24"/>
        </w:rPr>
        <w:t>平成</w:t>
      </w:r>
      <w:r w:rsidRPr="00D55492">
        <w:rPr>
          <w:sz w:val="24"/>
          <w:szCs w:val="24"/>
        </w:rPr>
        <w:t>1</w:t>
      </w:r>
      <w:r w:rsidR="000F6C3D">
        <w:rPr>
          <w:rFonts w:hint="eastAsia"/>
          <w:sz w:val="24"/>
          <w:szCs w:val="24"/>
        </w:rPr>
        <w:t>７年にＪＲ</w:t>
      </w:r>
      <w:r w:rsidRPr="00D55492">
        <w:rPr>
          <w:sz w:val="24"/>
          <w:szCs w:val="24"/>
        </w:rPr>
        <w:t>可部～三段峡間が廃止された</w:t>
      </w:r>
      <w:r w:rsidR="003C4875">
        <w:rPr>
          <w:rFonts w:hint="eastAsia"/>
          <w:sz w:val="24"/>
          <w:szCs w:val="24"/>
        </w:rPr>
        <w:t>。</w:t>
      </w:r>
    </w:p>
    <w:p w14:paraId="3028121B" w14:textId="393AA4F0" w:rsidR="000A15C2" w:rsidRDefault="000A15C2" w:rsidP="007F790A">
      <w:pPr>
        <w:spacing w:line="5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平成１７年に第１次長期</w:t>
      </w:r>
      <w:r w:rsidR="00C63E9C">
        <w:rPr>
          <w:rFonts w:hint="eastAsia"/>
          <w:sz w:val="24"/>
          <w:szCs w:val="24"/>
        </w:rPr>
        <w:t>総合</w:t>
      </w:r>
      <w:r>
        <w:rPr>
          <w:rFonts w:hint="eastAsia"/>
          <w:sz w:val="24"/>
          <w:szCs w:val="24"/>
        </w:rPr>
        <w:t>計画の中で「教育促進プロジェクト</w:t>
      </w:r>
      <w:r w:rsidR="00C63E9C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保・幼・小・中・高一貫教育のまち」を掲げて地元高校進学率</w:t>
      </w:r>
      <w:r w:rsidR="00C63E9C">
        <w:rPr>
          <w:rFonts w:hint="eastAsia"/>
          <w:sz w:val="24"/>
          <w:szCs w:val="24"/>
        </w:rPr>
        <w:t>の向上や</w:t>
      </w:r>
      <w:r>
        <w:rPr>
          <w:rFonts w:hint="eastAsia"/>
          <w:sz w:val="24"/>
          <w:szCs w:val="24"/>
        </w:rPr>
        <w:t>他地域からの進学を促進する目標を掲げた。その</w:t>
      </w:r>
      <w:r w:rsidR="00C63E9C">
        <w:rPr>
          <w:rFonts w:hint="eastAsia"/>
          <w:sz w:val="24"/>
          <w:szCs w:val="24"/>
        </w:rPr>
        <w:t>後</w:t>
      </w:r>
      <w:r>
        <w:rPr>
          <w:rFonts w:hint="eastAsia"/>
          <w:sz w:val="24"/>
          <w:szCs w:val="24"/>
        </w:rPr>
        <w:t>、公営塾の設置等の提言を受けて平成２３年から本格的に開始した。</w:t>
      </w:r>
    </w:p>
    <w:p w14:paraId="0D17CD2B" w14:textId="2F510B92" w:rsidR="000A15C2" w:rsidRDefault="000A15C2" w:rsidP="007F790A">
      <w:pPr>
        <w:spacing w:line="5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平成２５年に</w:t>
      </w:r>
      <w:r w:rsidR="00C63E9C">
        <w:rPr>
          <w:rFonts w:hint="eastAsia"/>
          <w:sz w:val="24"/>
          <w:szCs w:val="24"/>
        </w:rPr>
        <w:t>「今後の</w:t>
      </w:r>
      <w:r>
        <w:rPr>
          <w:rFonts w:hint="eastAsia"/>
          <w:sz w:val="24"/>
          <w:szCs w:val="24"/>
        </w:rPr>
        <w:t>県立高校の在り方</w:t>
      </w:r>
      <w:r w:rsidR="00C63E9C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基本計画（広島県教育委員会</w:t>
      </w:r>
      <w:r w:rsidR="00C63E9C">
        <w:rPr>
          <w:rFonts w:hint="eastAsia"/>
          <w:sz w:val="24"/>
          <w:szCs w:val="24"/>
        </w:rPr>
        <w:t>策定</w:t>
      </w:r>
      <w:r>
        <w:rPr>
          <w:rFonts w:hint="eastAsia"/>
          <w:sz w:val="24"/>
          <w:szCs w:val="24"/>
        </w:rPr>
        <w:t>）</w:t>
      </w:r>
      <w:r w:rsidR="00C63E9C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が</w:t>
      </w:r>
      <w:r w:rsidR="00C63E9C">
        <w:rPr>
          <w:rFonts w:hint="eastAsia"/>
          <w:sz w:val="24"/>
          <w:szCs w:val="24"/>
        </w:rPr>
        <w:t>策定され、その後、</w:t>
      </w:r>
      <w:r>
        <w:rPr>
          <w:rFonts w:hint="eastAsia"/>
          <w:sz w:val="24"/>
          <w:szCs w:val="24"/>
        </w:rPr>
        <w:t>学校活性化</w:t>
      </w:r>
      <w:r w:rsidR="00C63E9C">
        <w:rPr>
          <w:rFonts w:hint="eastAsia"/>
          <w:sz w:val="24"/>
          <w:szCs w:val="24"/>
        </w:rPr>
        <w:t>地域</w:t>
      </w:r>
      <w:r>
        <w:rPr>
          <w:rFonts w:hint="eastAsia"/>
          <w:sz w:val="24"/>
          <w:szCs w:val="24"/>
        </w:rPr>
        <w:t>協議会を設置した。その中で全校生徒が２年連続で８０人未満になった時は</w:t>
      </w:r>
      <w:r w:rsidR="00B44424">
        <w:rPr>
          <w:rFonts w:hint="eastAsia"/>
          <w:sz w:val="24"/>
          <w:szCs w:val="24"/>
        </w:rPr>
        <w:t>、統廃合の</w:t>
      </w:r>
      <w:r w:rsidR="00C63E9C">
        <w:rPr>
          <w:rFonts w:hint="eastAsia"/>
          <w:sz w:val="24"/>
          <w:szCs w:val="24"/>
        </w:rPr>
        <w:t>検討</w:t>
      </w:r>
      <w:r w:rsidR="00B44424">
        <w:rPr>
          <w:rFonts w:hint="eastAsia"/>
          <w:sz w:val="24"/>
          <w:szCs w:val="24"/>
        </w:rPr>
        <w:t>対象</w:t>
      </w:r>
      <w:r w:rsidR="00C63E9C">
        <w:rPr>
          <w:rFonts w:hint="eastAsia"/>
          <w:sz w:val="24"/>
          <w:szCs w:val="24"/>
        </w:rPr>
        <w:t>になる</w:t>
      </w:r>
      <w:r w:rsidR="00B44424">
        <w:rPr>
          <w:rFonts w:hint="eastAsia"/>
          <w:sz w:val="24"/>
          <w:szCs w:val="24"/>
        </w:rPr>
        <w:t>可能</w:t>
      </w:r>
      <w:r w:rsidR="00C63E9C">
        <w:rPr>
          <w:rFonts w:hint="eastAsia"/>
          <w:sz w:val="24"/>
          <w:szCs w:val="24"/>
        </w:rPr>
        <w:t>性</w:t>
      </w:r>
      <w:r w:rsidR="00B44424">
        <w:rPr>
          <w:rFonts w:hint="eastAsia"/>
          <w:sz w:val="24"/>
          <w:szCs w:val="24"/>
        </w:rPr>
        <w:t>がある</w:t>
      </w:r>
      <w:r w:rsidR="00C63E9C">
        <w:rPr>
          <w:rFonts w:hint="eastAsia"/>
          <w:sz w:val="24"/>
          <w:szCs w:val="24"/>
        </w:rPr>
        <w:t>とした</w:t>
      </w:r>
      <w:r w:rsidR="00B44424">
        <w:rPr>
          <w:rFonts w:hint="eastAsia"/>
          <w:sz w:val="24"/>
          <w:szCs w:val="24"/>
        </w:rPr>
        <w:t>。</w:t>
      </w:r>
    </w:p>
    <w:p w14:paraId="79082446" w14:textId="13D23174" w:rsidR="00B44424" w:rsidRDefault="00B44424" w:rsidP="00D55492">
      <w:pPr>
        <w:spacing w:line="5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役場内において、「Ｇ</w:t>
      </w:r>
      <w:r w:rsidR="00C63E9C">
        <w:rPr>
          <w:rFonts w:hint="eastAsia"/>
          <w:sz w:val="24"/>
          <w:szCs w:val="24"/>
        </w:rPr>
        <w:t>ｏ</w:t>
      </w:r>
      <w:r>
        <w:rPr>
          <w:rFonts w:hint="eastAsia"/>
          <w:sz w:val="24"/>
          <w:szCs w:val="24"/>
        </w:rPr>
        <w:t>Ｇ</w:t>
      </w:r>
      <w:r w:rsidR="00C63E9C">
        <w:rPr>
          <w:rFonts w:hint="eastAsia"/>
          <w:sz w:val="24"/>
          <w:szCs w:val="24"/>
        </w:rPr>
        <w:t>ｏ</w:t>
      </w:r>
      <w:r>
        <w:rPr>
          <w:rFonts w:hint="eastAsia"/>
          <w:sz w:val="24"/>
          <w:szCs w:val="24"/>
        </w:rPr>
        <w:t>加計高プロジエクト」</w:t>
      </w:r>
      <w:r w:rsidR="00C63E9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設置して具体的な内容を検討した。</w:t>
      </w:r>
    </w:p>
    <w:p w14:paraId="0F943EE7" w14:textId="7FF09CE1" w:rsidR="00DE2CFE" w:rsidRPr="009A0F85" w:rsidRDefault="003C4875" w:rsidP="007F790A">
      <w:pPr>
        <w:spacing w:line="5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</w:t>
      </w:r>
      <w:r w:rsidR="007F790A">
        <w:rPr>
          <w:rFonts w:hint="eastAsia"/>
          <w:sz w:val="24"/>
          <w:szCs w:val="24"/>
        </w:rPr>
        <w:t>入学者数は４０人であり、出身地域別の内容は、</w:t>
      </w:r>
      <w:r>
        <w:rPr>
          <w:rFonts w:hint="eastAsia"/>
          <w:sz w:val="24"/>
          <w:szCs w:val="24"/>
        </w:rPr>
        <w:t>広島県内（１４人）や県外（９人）</w:t>
      </w:r>
      <w:r w:rsidR="00A53F3B">
        <w:rPr>
          <w:rFonts w:hint="eastAsia"/>
          <w:sz w:val="24"/>
          <w:szCs w:val="24"/>
        </w:rPr>
        <w:t>町内（１７人）。県外</w:t>
      </w:r>
      <w:r w:rsidR="007F790A">
        <w:rPr>
          <w:rFonts w:hint="eastAsia"/>
          <w:sz w:val="24"/>
          <w:szCs w:val="24"/>
        </w:rPr>
        <w:t>出身者について、</w:t>
      </w:r>
      <w:r w:rsidR="00A53F3B">
        <w:rPr>
          <w:rFonts w:hint="eastAsia"/>
          <w:sz w:val="24"/>
          <w:szCs w:val="24"/>
        </w:rPr>
        <w:t>多いときは１８人の時もあった。</w:t>
      </w:r>
    </w:p>
    <w:p w14:paraId="3B692FF5" w14:textId="6F6E3DE0" w:rsidR="009A0F85" w:rsidRDefault="00A53F3B" w:rsidP="00A53F3B">
      <w:pPr>
        <w:spacing w:line="5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9A0F85" w:rsidRPr="009A0F85">
        <w:rPr>
          <w:rFonts w:hint="eastAsia"/>
          <w:sz w:val="24"/>
          <w:szCs w:val="24"/>
        </w:rPr>
        <w:t>学校の寮について、町が多額の費用で建設したと聞くが、住民等からどのような意見があったか。</w:t>
      </w:r>
    </w:p>
    <w:p w14:paraId="444DBE00" w14:textId="420E9122" w:rsidR="00A53F3B" w:rsidRDefault="00A53F3B" w:rsidP="00A53F3B">
      <w:pPr>
        <w:spacing w:line="5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0F6C3D" w:rsidRPr="000F6C3D">
        <w:rPr>
          <w:rFonts w:hint="eastAsia"/>
          <w:sz w:val="24"/>
          <w:szCs w:val="24"/>
        </w:rPr>
        <w:t>ＪＲが廃線に</w:t>
      </w:r>
      <w:r w:rsidR="007F790A">
        <w:rPr>
          <w:rFonts w:hint="eastAsia"/>
          <w:sz w:val="24"/>
          <w:szCs w:val="24"/>
        </w:rPr>
        <w:t>なり</w:t>
      </w:r>
      <w:r w:rsidR="000F6C3D" w:rsidRPr="000F6C3D">
        <w:rPr>
          <w:rFonts w:hint="eastAsia"/>
          <w:sz w:val="24"/>
          <w:szCs w:val="24"/>
        </w:rPr>
        <w:t>、通学の問題が起きたことで、</w:t>
      </w:r>
      <w:r>
        <w:rPr>
          <w:rFonts w:hint="eastAsia"/>
          <w:sz w:val="24"/>
          <w:szCs w:val="24"/>
        </w:rPr>
        <w:t>平成２７年</w:t>
      </w:r>
      <w:r w:rsidR="00B44424">
        <w:rPr>
          <w:rFonts w:hint="eastAsia"/>
          <w:sz w:val="24"/>
          <w:szCs w:val="24"/>
        </w:rPr>
        <w:t>から</w:t>
      </w:r>
      <w:r w:rsidR="00B44424" w:rsidRPr="00B44424">
        <w:rPr>
          <w:rFonts w:hint="eastAsia"/>
          <w:sz w:val="24"/>
          <w:szCs w:val="24"/>
        </w:rPr>
        <w:t>令和３年まで、</w:t>
      </w:r>
      <w:r w:rsidR="00B44424">
        <w:rPr>
          <w:rFonts w:hint="eastAsia"/>
          <w:sz w:val="24"/>
          <w:szCs w:val="24"/>
        </w:rPr>
        <w:t>町所</w:t>
      </w:r>
      <w:r w:rsidR="007F790A">
        <w:rPr>
          <w:rFonts w:hint="eastAsia"/>
          <w:sz w:val="24"/>
          <w:szCs w:val="24"/>
        </w:rPr>
        <w:t>有</w:t>
      </w:r>
      <w:r w:rsidR="00B44424">
        <w:rPr>
          <w:rFonts w:hint="eastAsia"/>
          <w:sz w:val="24"/>
          <w:szCs w:val="24"/>
        </w:rPr>
        <w:lastRenderedPageBreak/>
        <w:t>の宿泊施設の一部を</w:t>
      </w:r>
      <w:r w:rsidR="007F790A">
        <w:rPr>
          <w:rFonts w:hint="eastAsia"/>
          <w:sz w:val="24"/>
          <w:szCs w:val="24"/>
        </w:rPr>
        <w:t>寮</w:t>
      </w:r>
      <w:r w:rsidR="00B44424">
        <w:rPr>
          <w:rFonts w:hint="eastAsia"/>
          <w:sz w:val="24"/>
          <w:szCs w:val="24"/>
        </w:rPr>
        <w:t>として使用。</w:t>
      </w:r>
      <w:r>
        <w:rPr>
          <w:rFonts w:hint="eastAsia"/>
          <w:sz w:val="24"/>
          <w:szCs w:val="24"/>
        </w:rPr>
        <w:t>「川・森・文化交流センター」の４階を改修し</w:t>
      </w:r>
      <w:r w:rsidR="007F790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生徒の寮とし使っていた</w:t>
      </w:r>
      <w:r w:rsidR="000F6C3D">
        <w:rPr>
          <w:rFonts w:hint="eastAsia"/>
          <w:sz w:val="24"/>
          <w:szCs w:val="24"/>
        </w:rPr>
        <w:t>。</w:t>
      </w:r>
    </w:p>
    <w:p w14:paraId="7043B588" w14:textId="599DAC54" w:rsidR="000A15C2" w:rsidRDefault="000A15C2" w:rsidP="00A53F3B">
      <w:pPr>
        <w:spacing w:line="5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F790A">
        <w:rPr>
          <w:rFonts w:hint="eastAsia"/>
          <w:sz w:val="24"/>
          <w:szCs w:val="24"/>
        </w:rPr>
        <w:t xml:space="preserve">　</w:t>
      </w:r>
      <w:r w:rsidR="0026250A">
        <w:rPr>
          <w:rFonts w:hint="eastAsia"/>
          <w:sz w:val="24"/>
          <w:szCs w:val="24"/>
        </w:rPr>
        <w:t>令和元年に第２次基本計画</w:t>
      </w:r>
      <w:r w:rsidR="007F790A">
        <w:rPr>
          <w:rFonts w:hint="eastAsia"/>
          <w:sz w:val="24"/>
          <w:szCs w:val="24"/>
        </w:rPr>
        <w:t>を策定し、「</w:t>
      </w:r>
      <w:r w:rsidR="0026250A">
        <w:rPr>
          <w:rFonts w:hint="eastAsia"/>
          <w:sz w:val="24"/>
          <w:szCs w:val="24"/>
        </w:rPr>
        <w:t>地域と加計高校の連携強化」を掲げた。</w:t>
      </w:r>
    </w:p>
    <w:p w14:paraId="50FF4EE9" w14:textId="04F22C64" w:rsidR="0026250A" w:rsidRPr="00A53F3B" w:rsidRDefault="0026250A" w:rsidP="007F790A">
      <w:pPr>
        <w:spacing w:line="500" w:lineRule="exac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令和４年度から「</w:t>
      </w:r>
      <w:bookmarkStart w:id="0" w:name="_Hlk227702340"/>
      <w:r w:rsidR="007F790A">
        <w:rPr>
          <w:rFonts w:hint="eastAsia"/>
          <w:sz w:val="24"/>
          <w:szCs w:val="24"/>
        </w:rPr>
        <w:t>安芸太田町</w:t>
      </w:r>
      <w:r>
        <w:rPr>
          <w:rFonts w:hint="eastAsia"/>
          <w:sz w:val="24"/>
          <w:szCs w:val="24"/>
        </w:rPr>
        <w:t>人材育成・交流センター</w:t>
      </w:r>
      <w:bookmarkStart w:id="1" w:name="_Hlk227787906"/>
      <w:r>
        <w:rPr>
          <w:rFonts w:hint="eastAsia"/>
          <w:sz w:val="24"/>
          <w:szCs w:val="24"/>
        </w:rPr>
        <w:t>黎明館</w:t>
      </w:r>
      <w:bookmarkEnd w:id="0"/>
      <w:bookmarkEnd w:id="1"/>
      <w:r>
        <w:rPr>
          <w:rFonts w:hint="eastAsia"/>
          <w:sz w:val="24"/>
          <w:szCs w:val="24"/>
        </w:rPr>
        <w:t>」を開設した。</w:t>
      </w:r>
      <w:r w:rsidR="007F790A">
        <w:rPr>
          <w:rFonts w:hint="eastAsia"/>
          <w:sz w:val="24"/>
          <w:szCs w:val="24"/>
        </w:rPr>
        <w:t>整備に係る費用は</w:t>
      </w:r>
      <w:r>
        <w:rPr>
          <w:rFonts w:hint="eastAsia"/>
          <w:sz w:val="24"/>
          <w:szCs w:val="24"/>
        </w:rPr>
        <w:t>、地域創生拠点整備交付金や過疎対策事業債と</w:t>
      </w:r>
      <w:r w:rsidR="007F790A">
        <w:rPr>
          <w:rFonts w:hint="eastAsia"/>
          <w:sz w:val="24"/>
          <w:szCs w:val="24"/>
        </w:rPr>
        <w:t>新型</w:t>
      </w:r>
      <w:r>
        <w:rPr>
          <w:rFonts w:hint="eastAsia"/>
          <w:sz w:val="24"/>
          <w:szCs w:val="24"/>
        </w:rPr>
        <w:t>コロナ感染</w:t>
      </w:r>
      <w:r w:rsidR="00B136DE">
        <w:rPr>
          <w:rFonts w:hint="eastAsia"/>
          <w:sz w:val="24"/>
          <w:szCs w:val="24"/>
        </w:rPr>
        <w:t>対応</w:t>
      </w:r>
      <w:r>
        <w:rPr>
          <w:rFonts w:hint="eastAsia"/>
          <w:sz w:val="24"/>
          <w:szCs w:val="24"/>
        </w:rPr>
        <w:t>地方創生臨時交付金</w:t>
      </w:r>
      <w:r w:rsidR="00B136DE">
        <w:rPr>
          <w:rFonts w:hint="eastAsia"/>
          <w:sz w:val="24"/>
          <w:szCs w:val="24"/>
        </w:rPr>
        <w:t>を財源活用して約５億円の</w:t>
      </w:r>
      <w:r w:rsidR="00B136DE" w:rsidRPr="00B136DE">
        <w:rPr>
          <w:rFonts w:hint="eastAsia"/>
          <w:sz w:val="24"/>
          <w:szCs w:val="24"/>
        </w:rPr>
        <w:t>人材育成・交流センター黎明館</w:t>
      </w:r>
      <w:r w:rsidR="00B136DE">
        <w:rPr>
          <w:rFonts w:hint="eastAsia"/>
          <w:sz w:val="24"/>
          <w:szCs w:val="24"/>
        </w:rPr>
        <w:t>を建設した。住民からの意見はなかった。</w:t>
      </w:r>
    </w:p>
    <w:p w14:paraId="47763EDE" w14:textId="17246F2C" w:rsidR="009A0F85" w:rsidRPr="000A15C2" w:rsidRDefault="009A0F85" w:rsidP="000A15C2">
      <w:pPr>
        <w:pStyle w:val="a9"/>
        <w:numPr>
          <w:ilvl w:val="0"/>
          <w:numId w:val="1"/>
        </w:numPr>
        <w:spacing w:line="500" w:lineRule="exact"/>
        <w:rPr>
          <w:sz w:val="24"/>
          <w:szCs w:val="24"/>
        </w:rPr>
      </w:pPr>
      <w:r w:rsidRPr="000A15C2">
        <w:rPr>
          <w:rFonts w:hint="eastAsia"/>
          <w:sz w:val="24"/>
          <w:szCs w:val="24"/>
        </w:rPr>
        <w:t>現在、高校に対して、町として支援施策は行っているのか。</w:t>
      </w:r>
    </w:p>
    <w:p w14:paraId="689C1DD7" w14:textId="681FB037" w:rsidR="009A0F85" w:rsidRPr="00B752DE" w:rsidRDefault="00B752DE" w:rsidP="00B752D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3E3DDE" w:rsidRPr="00B752DE">
        <w:rPr>
          <w:rFonts w:hint="eastAsia"/>
          <w:sz w:val="24"/>
          <w:szCs w:val="24"/>
        </w:rPr>
        <w:t>人材育成・交流</w:t>
      </w:r>
      <w:r w:rsidR="00B136DE" w:rsidRPr="00B752DE">
        <w:rPr>
          <w:rFonts w:hint="eastAsia"/>
          <w:sz w:val="24"/>
          <w:szCs w:val="24"/>
        </w:rPr>
        <w:t>センター</w:t>
      </w:r>
      <w:r w:rsidR="003E3DDE" w:rsidRPr="00B752DE">
        <w:rPr>
          <w:rFonts w:hint="eastAsia"/>
          <w:sz w:val="24"/>
          <w:szCs w:val="24"/>
        </w:rPr>
        <w:t>黎明館</w:t>
      </w:r>
      <w:r w:rsidR="00B136DE" w:rsidRPr="00B752DE">
        <w:rPr>
          <w:rFonts w:hint="eastAsia"/>
          <w:sz w:val="24"/>
          <w:szCs w:val="24"/>
        </w:rPr>
        <w:t>の運営費については、年間約５,０００万円で行なっている。居室利用料は月４万円が必要、管理は指定管理（同窓会等の組織）にしている。</w:t>
      </w:r>
      <w:r w:rsidR="007F790A" w:rsidRPr="00B752DE">
        <w:rPr>
          <w:rFonts w:hint="eastAsia"/>
          <w:sz w:val="24"/>
          <w:szCs w:val="24"/>
        </w:rPr>
        <w:t>町としては、</w:t>
      </w:r>
      <w:r w:rsidRPr="00B752DE">
        <w:rPr>
          <w:rFonts w:hint="eastAsia"/>
          <w:sz w:val="24"/>
          <w:szCs w:val="24"/>
        </w:rPr>
        <w:t>指定管理委託料の約２,４００万円を支払っている。</w:t>
      </w:r>
    </w:p>
    <w:p w14:paraId="32A37A85" w14:textId="77777777" w:rsidR="00B136DE" w:rsidRDefault="00B136DE" w:rsidP="00DE2CFE">
      <w:pPr>
        <w:spacing w:line="500" w:lineRule="exact"/>
        <w:rPr>
          <w:sz w:val="24"/>
          <w:szCs w:val="24"/>
        </w:rPr>
      </w:pPr>
    </w:p>
    <w:p w14:paraId="4AAB5E23" w14:textId="77777777" w:rsidR="00B136DE" w:rsidRDefault="00B136DE" w:rsidP="00DE2CFE">
      <w:pPr>
        <w:spacing w:line="500" w:lineRule="exact"/>
        <w:rPr>
          <w:sz w:val="24"/>
          <w:szCs w:val="24"/>
        </w:rPr>
      </w:pPr>
    </w:p>
    <w:p w14:paraId="382A2D32" w14:textId="77777777" w:rsidR="009A0F85" w:rsidRPr="009A0F85" w:rsidRDefault="009A0F85" w:rsidP="00DE2CFE">
      <w:pPr>
        <w:spacing w:line="500" w:lineRule="exact"/>
        <w:rPr>
          <w:b/>
          <w:bCs/>
          <w:sz w:val="24"/>
          <w:szCs w:val="24"/>
        </w:rPr>
      </w:pPr>
      <w:r w:rsidRPr="009A0F85">
        <w:rPr>
          <w:rFonts w:hint="eastAsia"/>
          <w:b/>
          <w:bCs/>
          <w:sz w:val="24"/>
          <w:szCs w:val="24"/>
        </w:rPr>
        <w:t>２　安芸太田町地域通貨「</w:t>
      </w:r>
      <w:bookmarkStart w:id="2" w:name="_Hlk227942183"/>
      <w:r w:rsidRPr="009A0F85">
        <w:rPr>
          <w:b/>
          <w:bCs/>
          <w:sz w:val="24"/>
          <w:szCs w:val="24"/>
        </w:rPr>
        <w:t>morica</w:t>
      </w:r>
      <w:bookmarkEnd w:id="2"/>
      <w:r w:rsidRPr="009A0F85">
        <w:rPr>
          <w:b/>
          <w:bCs/>
          <w:sz w:val="24"/>
          <w:szCs w:val="24"/>
        </w:rPr>
        <w:t>(もりか)」について</w:t>
      </w:r>
    </w:p>
    <w:p w14:paraId="4514AC95" w14:textId="7CC0B2A7" w:rsidR="009A0F85" w:rsidRDefault="003E3DDE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カードは、何年に発行したのか。</w:t>
      </w:r>
    </w:p>
    <w:p w14:paraId="1C099099" w14:textId="35ED284C" w:rsidR="003E3DDE" w:rsidRPr="009A0F85" w:rsidRDefault="003E3DDE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○　令和４年１２月にキャッシュレス決済の普及と町内の活性化を目的に</w:t>
      </w:r>
      <w:r w:rsidR="00B752DE">
        <w:rPr>
          <w:rFonts w:hint="eastAsia"/>
          <w:sz w:val="24"/>
          <w:szCs w:val="24"/>
        </w:rPr>
        <w:t>事業を開始</w:t>
      </w:r>
      <w:r>
        <w:rPr>
          <w:rFonts w:hint="eastAsia"/>
          <w:sz w:val="24"/>
          <w:szCs w:val="24"/>
        </w:rPr>
        <w:t>。</w:t>
      </w:r>
    </w:p>
    <w:p w14:paraId="452DACAA" w14:textId="5805B999" w:rsidR="009A0F85" w:rsidRDefault="003E3DDE" w:rsidP="00B752DE">
      <w:pPr>
        <w:spacing w:line="50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9A0F85" w:rsidRPr="009A0F85">
        <w:rPr>
          <w:sz w:val="24"/>
          <w:szCs w:val="24"/>
        </w:rPr>
        <w:t>今回は、物価高騰対応生活応援給付事業で、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カードを利用しているが、通常の時にも活用をしているのか。</w:t>
      </w:r>
    </w:p>
    <w:p w14:paraId="63B7A5D0" w14:textId="0AEF4CC5" w:rsidR="00BA2CF4" w:rsidRDefault="00BA2CF4" w:rsidP="003E3DDE">
      <w:pPr>
        <w:spacing w:line="50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○　通常の時に</w:t>
      </w:r>
      <w:r w:rsidR="00B752DE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「</w:t>
      </w:r>
      <w:r w:rsidRPr="00BA2CF4">
        <w:rPr>
          <w:sz w:val="24"/>
          <w:szCs w:val="24"/>
        </w:rPr>
        <w:t>morica</w:t>
      </w:r>
      <w:r w:rsidR="00B752DE">
        <w:rPr>
          <w:rFonts w:hint="eastAsia"/>
          <w:sz w:val="24"/>
          <w:szCs w:val="24"/>
        </w:rPr>
        <w:t>（</w:t>
      </w:r>
      <w:r w:rsidRPr="00BA2CF4">
        <w:rPr>
          <w:sz w:val="24"/>
          <w:szCs w:val="24"/>
        </w:rPr>
        <w:t>もりか</w:t>
      </w:r>
      <w:r w:rsidR="00B752DE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」を活用して、</w:t>
      </w:r>
      <w:r w:rsidR="00B752DE">
        <w:rPr>
          <w:rFonts w:hint="eastAsia"/>
          <w:sz w:val="24"/>
          <w:szCs w:val="24"/>
        </w:rPr>
        <w:t>いるため、</w:t>
      </w:r>
      <w:r>
        <w:rPr>
          <w:rFonts w:hint="eastAsia"/>
          <w:sz w:val="24"/>
          <w:szCs w:val="24"/>
        </w:rPr>
        <w:t>県内でいち早く支給できた。</w:t>
      </w:r>
    </w:p>
    <w:p w14:paraId="0445DC1D" w14:textId="1B69816F" w:rsidR="009A0F85" w:rsidRDefault="006F0FC6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カードを作るときの事業費用は。</w:t>
      </w:r>
    </w:p>
    <w:p w14:paraId="1CE41C9C" w14:textId="2A96E405" w:rsidR="006F0FC6" w:rsidRDefault="006F0FC6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046CB7">
        <w:rPr>
          <w:rFonts w:hint="eastAsia"/>
          <w:sz w:val="24"/>
          <w:szCs w:val="24"/>
        </w:rPr>
        <w:t>約１億</w:t>
      </w:r>
      <w:r>
        <w:rPr>
          <w:rFonts w:hint="eastAsia"/>
          <w:sz w:val="24"/>
          <w:szCs w:val="24"/>
        </w:rPr>
        <w:t>円</w:t>
      </w:r>
      <w:r w:rsidR="00046CB7">
        <w:rPr>
          <w:rFonts w:hint="eastAsia"/>
          <w:sz w:val="24"/>
          <w:szCs w:val="24"/>
        </w:rPr>
        <w:t>(デザイン・構築業務</w:t>
      </w:r>
      <w:r w:rsidR="00E20426">
        <w:rPr>
          <w:rFonts w:hint="eastAsia"/>
          <w:sz w:val="24"/>
          <w:szCs w:val="24"/>
        </w:rPr>
        <w:t>・カード発行・協同組合・現金チャージ機等</w:t>
      </w:r>
      <w:r w:rsidR="00046CB7">
        <w:rPr>
          <w:rFonts w:hint="eastAsia"/>
          <w:sz w:val="24"/>
          <w:szCs w:val="24"/>
        </w:rPr>
        <w:t>)</w:t>
      </w:r>
    </w:p>
    <w:p w14:paraId="6313004F" w14:textId="6FBA55AE" w:rsidR="00E20426" w:rsidRPr="00E20426" w:rsidRDefault="00E20426" w:rsidP="00E20426">
      <w:pPr>
        <w:spacing w:line="500" w:lineRule="exact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財源は、</w:t>
      </w:r>
      <w:r w:rsidR="00B752DE">
        <w:rPr>
          <w:rFonts w:hint="eastAsia"/>
          <w:sz w:val="24"/>
          <w:szCs w:val="24"/>
        </w:rPr>
        <w:t>新型</w:t>
      </w:r>
      <w:r>
        <w:rPr>
          <w:rFonts w:hint="eastAsia"/>
          <w:sz w:val="24"/>
          <w:szCs w:val="24"/>
        </w:rPr>
        <w:t>コロナ対応地方創生臨時交付金・デジタル田園都市国家構想交付金・中山間地域の生活環境向上事業補助金・一般財源(約１,３００万円)</w:t>
      </w:r>
    </w:p>
    <w:p w14:paraId="0719FCA9" w14:textId="10B3A6AB" w:rsidR="009A0F85" w:rsidRDefault="006F0FC6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カードの発行枚数は。</w:t>
      </w:r>
    </w:p>
    <w:p w14:paraId="58FED7FB" w14:textId="3FAAE4E6" w:rsidR="003E3DDE" w:rsidRPr="006F0FC6" w:rsidRDefault="00B752DE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　</w:t>
      </w:r>
      <w:r w:rsidR="006F0FC6">
        <w:rPr>
          <w:rFonts w:hint="eastAsia"/>
          <w:sz w:val="24"/>
          <w:szCs w:val="24"/>
        </w:rPr>
        <w:t>住民全員に</w:t>
      </w:r>
      <w:r w:rsidR="009E47DA">
        <w:rPr>
          <w:rFonts w:hint="eastAsia"/>
          <w:sz w:val="24"/>
          <w:szCs w:val="24"/>
        </w:rPr>
        <w:t>配布</w:t>
      </w:r>
      <w:r w:rsidR="006F0FC6">
        <w:rPr>
          <w:rFonts w:hint="eastAsia"/>
          <w:sz w:val="24"/>
          <w:szCs w:val="24"/>
        </w:rPr>
        <w:t>(１歳から)５</w:t>
      </w:r>
      <w:r w:rsidR="00046CB7">
        <w:rPr>
          <w:rFonts w:hint="eastAsia"/>
          <w:sz w:val="24"/>
          <w:szCs w:val="24"/>
        </w:rPr>
        <w:t>,</w:t>
      </w:r>
      <w:r w:rsidR="006F0FC6">
        <w:rPr>
          <w:rFonts w:hint="eastAsia"/>
          <w:sz w:val="24"/>
          <w:szCs w:val="24"/>
        </w:rPr>
        <w:t>０００枚以上(市外から転入時に配布)</w:t>
      </w:r>
    </w:p>
    <w:p w14:paraId="0AFE94BF" w14:textId="76B887EE" w:rsidR="009A0F85" w:rsidRDefault="006F0FC6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カードに地域通貨を</w:t>
      </w:r>
      <w:r w:rsidR="00B752DE">
        <w:rPr>
          <w:rFonts w:hint="eastAsia"/>
          <w:sz w:val="24"/>
          <w:szCs w:val="24"/>
        </w:rPr>
        <w:t>チャージする際</w:t>
      </w:r>
      <w:r w:rsidR="009A0F85" w:rsidRPr="009A0F85">
        <w:rPr>
          <w:sz w:val="24"/>
          <w:szCs w:val="24"/>
        </w:rPr>
        <w:t>はどのようにしているのか。</w:t>
      </w:r>
    </w:p>
    <w:p w14:paraId="3096B484" w14:textId="4ACA6878" w:rsidR="006F0FC6" w:rsidRPr="006F0FC6" w:rsidRDefault="006F0FC6" w:rsidP="00B752DE">
      <w:pPr>
        <w:spacing w:line="5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○　チャージ</w:t>
      </w:r>
      <w:r w:rsidR="00BA2CF4">
        <w:rPr>
          <w:rFonts w:hint="eastAsia"/>
          <w:sz w:val="24"/>
          <w:szCs w:val="24"/>
        </w:rPr>
        <w:t>は加盟店９０店舗の内、４３店舗でチャージができる。コードを読み取りで。</w:t>
      </w:r>
      <w:r w:rsidR="00BA2CF4">
        <w:rPr>
          <w:rFonts w:hint="eastAsia"/>
          <w:sz w:val="24"/>
          <w:szCs w:val="24"/>
        </w:rPr>
        <w:lastRenderedPageBreak/>
        <w:t>また、現金チャージ機は町内に６箇所設置している。</w:t>
      </w:r>
    </w:p>
    <w:p w14:paraId="639D2373" w14:textId="672EAACA" w:rsidR="009A0F85" w:rsidRDefault="00BA2CF4" w:rsidP="00DE2CFE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B752DE" w:rsidRPr="00B752DE">
        <w:rPr>
          <w:sz w:val="24"/>
          <w:szCs w:val="24"/>
        </w:rPr>
        <w:t>morica</w:t>
      </w:r>
      <w:r w:rsidR="009A0F85" w:rsidRPr="009A0F85">
        <w:rPr>
          <w:sz w:val="24"/>
          <w:szCs w:val="24"/>
        </w:rPr>
        <w:t>カードは地元商店等で利用できるが、ポイント付与等の特典があるのか。</w:t>
      </w:r>
    </w:p>
    <w:p w14:paraId="124A3C82" w14:textId="424A5ACF" w:rsidR="00BA2CF4" w:rsidRPr="00BA2CF4" w:rsidRDefault="00BA2CF4" w:rsidP="00BA2CF4">
      <w:pPr>
        <w:spacing w:line="500" w:lineRule="exact"/>
        <w:rPr>
          <w:sz w:val="24"/>
          <w:szCs w:val="24"/>
        </w:rPr>
      </w:pPr>
      <w:r w:rsidRPr="00BA2CF4">
        <w:rPr>
          <w:rFonts w:hint="eastAsia"/>
          <w:sz w:val="24"/>
          <w:szCs w:val="24"/>
        </w:rPr>
        <w:t>○　５０００円チャージで２％のプレミア</w:t>
      </w:r>
      <w:r w:rsidR="00B752DE">
        <w:rPr>
          <w:rFonts w:hint="eastAsia"/>
          <w:sz w:val="24"/>
          <w:szCs w:val="24"/>
        </w:rPr>
        <w:t>ム</w:t>
      </w:r>
      <w:r w:rsidRPr="00BA2CF4">
        <w:rPr>
          <w:rFonts w:hint="eastAsia"/>
          <w:sz w:val="24"/>
          <w:szCs w:val="24"/>
        </w:rPr>
        <w:t>加算である。実施主体は町がしている。</w:t>
      </w:r>
    </w:p>
    <w:p w14:paraId="6B5D434D" w14:textId="2C54F701" w:rsidR="00B752DE" w:rsidRDefault="00BA2CF4" w:rsidP="0064071E">
      <w:pPr>
        <w:spacing w:line="500" w:lineRule="exact"/>
        <w:ind w:left="480" w:hangingChars="200" w:hanging="480"/>
        <w:rPr>
          <w:sz w:val="24"/>
          <w:szCs w:val="24"/>
        </w:rPr>
      </w:pPr>
      <w:r w:rsidRPr="00BA2CF4">
        <w:rPr>
          <w:rFonts w:hint="eastAsia"/>
          <w:sz w:val="24"/>
          <w:szCs w:val="24"/>
        </w:rPr>
        <w:t xml:space="preserve">　　ハートフル協同組合</w:t>
      </w:r>
      <w:r w:rsidR="00046CB7">
        <w:rPr>
          <w:rFonts w:hint="eastAsia"/>
          <w:sz w:val="24"/>
          <w:szCs w:val="24"/>
        </w:rPr>
        <w:t>(商工会の資金決済団体)</w:t>
      </w:r>
      <w:r w:rsidRPr="00BA2CF4">
        <w:rPr>
          <w:rFonts w:hint="eastAsia"/>
          <w:sz w:val="24"/>
          <w:szCs w:val="24"/>
        </w:rPr>
        <w:t>が</w:t>
      </w:r>
      <w:r w:rsidR="00B752DE">
        <w:rPr>
          <w:rFonts w:hint="eastAsia"/>
          <w:sz w:val="24"/>
          <w:szCs w:val="24"/>
        </w:rPr>
        <w:t>取りまとめを</w:t>
      </w:r>
      <w:r w:rsidRPr="00BA2CF4">
        <w:rPr>
          <w:rFonts w:hint="eastAsia"/>
          <w:sz w:val="24"/>
          <w:szCs w:val="24"/>
        </w:rPr>
        <w:t>行</w:t>
      </w:r>
      <w:r w:rsidR="00B752DE">
        <w:rPr>
          <w:rFonts w:hint="eastAsia"/>
          <w:sz w:val="24"/>
          <w:szCs w:val="24"/>
        </w:rPr>
        <w:t>っており、運営の仕組みは、</w:t>
      </w:r>
      <w:r w:rsidR="0064071E">
        <w:rPr>
          <w:rFonts w:hint="eastAsia"/>
          <w:sz w:val="24"/>
          <w:szCs w:val="24"/>
        </w:rPr>
        <w:t>町からは、チャージ額の１.５％分の補助があり、加盟店（町内事業者）からは決済額の１％が支払われる。５,０００円のチャージがあり、５,０００円の決済が合った場合は１２５円が入り、そのうちの２５円は組合が事業を維持するための資金として活用している。</w:t>
      </w:r>
    </w:p>
    <w:p w14:paraId="75B2A1E1" w14:textId="59F83076" w:rsidR="004317C0" w:rsidRDefault="004317C0" w:rsidP="0064071E">
      <w:pPr>
        <w:spacing w:line="500" w:lineRule="exac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令和７年度で町民１人当たりの</w:t>
      </w:r>
      <w:r w:rsidR="0064071E">
        <w:rPr>
          <w:rFonts w:hint="eastAsia"/>
          <w:sz w:val="24"/>
          <w:szCs w:val="24"/>
        </w:rPr>
        <w:t>年間</w:t>
      </w:r>
      <w:r>
        <w:rPr>
          <w:rFonts w:hint="eastAsia"/>
          <w:sz w:val="24"/>
          <w:szCs w:val="24"/>
        </w:rPr>
        <w:t>チャージ額、約６０,０００円、利用額</w:t>
      </w:r>
      <w:r w:rsidR="0064071E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>７８,０００円</w:t>
      </w:r>
    </w:p>
    <w:p w14:paraId="75F7C8D0" w14:textId="5BF27237" w:rsidR="004317C0" w:rsidRDefault="004317C0" w:rsidP="0064071E">
      <w:pPr>
        <w:spacing w:line="500" w:lineRule="exact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令和７年度一世帯当たりの</w:t>
      </w:r>
      <w:r w:rsidR="0064071E">
        <w:rPr>
          <w:rFonts w:hint="eastAsia"/>
          <w:sz w:val="24"/>
          <w:szCs w:val="24"/>
        </w:rPr>
        <w:t>年間</w:t>
      </w:r>
      <w:r>
        <w:rPr>
          <w:rFonts w:hint="eastAsia"/>
          <w:sz w:val="24"/>
          <w:szCs w:val="24"/>
        </w:rPr>
        <w:t>チャージ額、</w:t>
      </w:r>
      <w:r w:rsidR="0064071E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>１１０,０００円、利用額</w:t>
      </w:r>
      <w:r w:rsidR="0064071E">
        <w:rPr>
          <w:rFonts w:hint="eastAsia"/>
          <w:sz w:val="24"/>
          <w:szCs w:val="24"/>
        </w:rPr>
        <w:t>約</w:t>
      </w:r>
      <w:r>
        <w:rPr>
          <w:rFonts w:hint="eastAsia"/>
          <w:sz w:val="24"/>
          <w:szCs w:val="24"/>
        </w:rPr>
        <w:t>１４０,０００円</w:t>
      </w:r>
    </w:p>
    <w:p w14:paraId="435D5CB6" w14:textId="76B0EFCC" w:rsidR="00046CB7" w:rsidRPr="009A0F85" w:rsidRDefault="00046CB7" w:rsidP="0064071E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令和６年度で、現金チャージし</w:t>
      </w:r>
      <w:r w:rsidR="0064071E">
        <w:rPr>
          <w:rFonts w:hint="eastAsia"/>
          <w:sz w:val="24"/>
          <w:szCs w:val="24"/>
        </w:rPr>
        <w:t>た</w:t>
      </w:r>
      <w:r>
        <w:rPr>
          <w:rFonts w:hint="eastAsia"/>
          <w:sz w:val="24"/>
          <w:szCs w:val="24"/>
        </w:rPr>
        <w:t>利用者は約２,５００人(町民全体の４８％)</w:t>
      </w:r>
    </w:p>
    <w:p w14:paraId="33D55348" w14:textId="3048DDE4" w:rsidR="009A0F85" w:rsidRPr="009E47DA" w:rsidRDefault="0064071E" w:rsidP="009E47DA">
      <w:pPr>
        <w:pStyle w:val="a9"/>
        <w:numPr>
          <w:ilvl w:val="0"/>
          <w:numId w:val="1"/>
        </w:numPr>
        <w:spacing w:line="500" w:lineRule="exact"/>
        <w:rPr>
          <w:sz w:val="24"/>
          <w:szCs w:val="24"/>
        </w:rPr>
      </w:pPr>
      <w:r w:rsidRPr="0064071E">
        <w:rPr>
          <w:sz w:val="24"/>
          <w:szCs w:val="24"/>
        </w:rPr>
        <w:t>morica</w:t>
      </w:r>
      <w:r w:rsidR="009A0F85" w:rsidRPr="009E47DA">
        <w:rPr>
          <w:sz w:val="24"/>
          <w:szCs w:val="24"/>
        </w:rPr>
        <w:t>カードを、</w:t>
      </w:r>
      <w:r w:rsidR="00046CB7">
        <w:rPr>
          <w:rFonts w:hint="eastAsia"/>
          <w:sz w:val="24"/>
          <w:szCs w:val="24"/>
        </w:rPr>
        <w:t>市内の</w:t>
      </w:r>
      <w:r w:rsidR="009A0F85" w:rsidRPr="009E47DA">
        <w:rPr>
          <w:sz w:val="24"/>
          <w:szCs w:val="24"/>
        </w:rPr>
        <w:t>全国チェーン店等で利用することは可能か。</w:t>
      </w:r>
    </w:p>
    <w:p w14:paraId="1375822A" w14:textId="0E09D518" w:rsidR="009A0F85" w:rsidRDefault="009E47DA" w:rsidP="0064071E">
      <w:pPr>
        <w:pStyle w:val="a9"/>
        <w:numPr>
          <w:ilvl w:val="1"/>
          <w:numId w:val="1"/>
        </w:numPr>
        <w:rPr>
          <w:sz w:val="24"/>
          <w:szCs w:val="24"/>
        </w:rPr>
      </w:pPr>
      <w:r w:rsidRPr="0064071E">
        <w:rPr>
          <w:rFonts w:hint="eastAsia"/>
          <w:sz w:val="24"/>
          <w:szCs w:val="24"/>
        </w:rPr>
        <w:t>出来る。</w:t>
      </w:r>
    </w:p>
    <w:p w14:paraId="1660994B" w14:textId="1DC253C8" w:rsidR="0064071E" w:rsidRPr="0064071E" w:rsidRDefault="00CF7B02" w:rsidP="006407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　</w:t>
      </w:r>
      <w:r w:rsidR="0064071E">
        <w:rPr>
          <w:rFonts w:hint="eastAsia"/>
          <w:sz w:val="24"/>
          <w:szCs w:val="24"/>
        </w:rPr>
        <w:t>その他</w:t>
      </w:r>
    </w:p>
    <w:p w14:paraId="08393166" w14:textId="4E8122B3" w:rsidR="004317C0" w:rsidRPr="0064071E" w:rsidRDefault="0064071E" w:rsidP="00CF7B02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CF7B02">
        <w:rPr>
          <w:rFonts w:hint="eastAsia"/>
          <w:sz w:val="24"/>
          <w:szCs w:val="24"/>
        </w:rPr>
        <w:t xml:space="preserve">　</w:t>
      </w:r>
      <w:r w:rsidR="009E47DA" w:rsidRPr="0064071E">
        <w:rPr>
          <w:rFonts w:hint="eastAsia"/>
          <w:sz w:val="24"/>
          <w:szCs w:val="24"/>
        </w:rPr>
        <w:t>公共交通の定額タクシー</w:t>
      </w:r>
      <w:r w:rsidR="00CF7B02">
        <w:rPr>
          <w:rFonts w:hint="eastAsia"/>
          <w:sz w:val="24"/>
          <w:szCs w:val="24"/>
        </w:rPr>
        <w:t>の</w:t>
      </w:r>
      <w:r w:rsidR="009E47DA" w:rsidRPr="0064071E">
        <w:rPr>
          <w:rFonts w:hint="eastAsia"/>
          <w:sz w:val="24"/>
          <w:szCs w:val="24"/>
        </w:rPr>
        <w:t>利用</w:t>
      </w:r>
      <w:r w:rsidR="00CF7B02">
        <w:rPr>
          <w:rFonts w:hint="eastAsia"/>
          <w:sz w:val="24"/>
          <w:szCs w:val="24"/>
        </w:rPr>
        <w:t>にも</w:t>
      </w:r>
      <w:r w:rsidR="00CF7B02" w:rsidRPr="00CF7B02">
        <w:rPr>
          <w:sz w:val="24"/>
          <w:szCs w:val="24"/>
        </w:rPr>
        <w:t>moricaカード</w:t>
      </w:r>
      <w:r w:rsidR="00CF7B02">
        <w:rPr>
          <w:rFonts w:hint="eastAsia"/>
          <w:sz w:val="24"/>
          <w:szCs w:val="24"/>
        </w:rPr>
        <w:t>を活用することで、利用者が増加した。定額タクシーは</w:t>
      </w:r>
      <w:r w:rsidR="009E47DA" w:rsidRPr="0064071E">
        <w:rPr>
          <w:rFonts w:hint="eastAsia"/>
          <w:sz w:val="24"/>
          <w:szCs w:val="24"/>
        </w:rPr>
        <w:t>町内なら７００円で乗車でき、メーター料金の差額は町が負担。回数は</w:t>
      </w:r>
      <w:r w:rsidR="004317C0" w:rsidRPr="0064071E">
        <w:rPr>
          <w:rFonts w:hint="eastAsia"/>
          <w:sz w:val="24"/>
          <w:szCs w:val="24"/>
        </w:rPr>
        <w:t>年９６回利用できる。</w:t>
      </w:r>
      <w:r w:rsidR="009E47DA" w:rsidRPr="0064071E">
        <w:rPr>
          <w:rFonts w:hint="eastAsia"/>
          <w:sz w:val="24"/>
          <w:szCs w:val="24"/>
        </w:rPr>
        <w:t>月利用は約１</w:t>
      </w:r>
      <w:r w:rsidR="00046CB7" w:rsidRPr="0064071E">
        <w:rPr>
          <w:rFonts w:hint="eastAsia"/>
          <w:sz w:val="24"/>
          <w:szCs w:val="24"/>
        </w:rPr>
        <w:t>,</w:t>
      </w:r>
      <w:r w:rsidR="009E47DA" w:rsidRPr="0064071E">
        <w:rPr>
          <w:rFonts w:hint="eastAsia"/>
          <w:sz w:val="24"/>
          <w:szCs w:val="24"/>
        </w:rPr>
        <w:t>５００人。</w:t>
      </w:r>
    </w:p>
    <w:p w14:paraId="59EAC227" w14:textId="7BBB8BA5" w:rsidR="009E47DA" w:rsidRDefault="004317C0" w:rsidP="00CF7B02">
      <w:pPr>
        <w:pStyle w:val="a9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令和６年５月から定額タクシーをデマンド型交通に進化させて、１人運賃５００円にし、利用回数は制限無しにした。月利用は約２</w:t>
      </w:r>
      <w:r w:rsidR="00046CB7">
        <w:rPr>
          <w:rFonts w:hint="eastAsia"/>
          <w:sz w:val="24"/>
          <w:szCs w:val="24"/>
        </w:rPr>
        <w:t>,</w:t>
      </w:r>
      <w:r>
        <w:rPr>
          <w:rFonts w:hint="eastAsia"/>
          <w:sz w:val="24"/>
          <w:szCs w:val="24"/>
        </w:rPr>
        <w:t>０００人になった。</w:t>
      </w:r>
    </w:p>
    <w:p w14:paraId="5139F831" w14:textId="2FBB9892" w:rsidR="00046CB7" w:rsidRPr="0056186E" w:rsidRDefault="00046CB7" w:rsidP="0056186E">
      <w:pPr>
        <w:pStyle w:val="a9"/>
        <w:numPr>
          <w:ilvl w:val="1"/>
          <w:numId w:val="1"/>
        </w:numPr>
        <w:rPr>
          <w:sz w:val="24"/>
          <w:szCs w:val="24"/>
        </w:rPr>
      </w:pPr>
      <w:r w:rsidRPr="0056186E">
        <w:rPr>
          <w:sz w:val="24"/>
          <w:szCs w:val="24"/>
        </w:rPr>
        <w:t>morica</w:t>
      </w:r>
      <w:r w:rsidR="00CF7B02" w:rsidRPr="0056186E">
        <w:rPr>
          <w:rFonts w:hint="eastAsia"/>
          <w:sz w:val="24"/>
          <w:szCs w:val="24"/>
        </w:rPr>
        <w:t>カード</w:t>
      </w:r>
      <w:r w:rsidRPr="0056186E">
        <w:rPr>
          <w:rFonts w:hint="eastAsia"/>
          <w:sz w:val="24"/>
          <w:szCs w:val="24"/>
        </w:rPr>
        <w:t>の発行対象者の管理については、個人情報</w:t>
      </w:r>
      <w:r w:rsidR="00CF7B02" w:rsidRPr="0056186E">
        <w:rPr>
          <w:rFonts w:hint="eastAsia"/>
          <w:sz w:val="24"/>
          <w:szCs w:val="24"/>
        </w:rPr>
        <w:t>を取扱うため</w:t>
      </w:r>
      <w:r w:rsidRPr="0056186E">
        <w:rPr>
          <w:rFonts w:hint="eastAsia"/>
          <w:sz w:val="24"/>
          <w:szCs w:val="24"/>
        </w:rPr>
        <w:t>町で管理している。</w:t>
      </w:r>
    </w:p>
    <w:sectPr w:rsidR="00046CB7" w:rsidRPr="0056186E" w:rsidSect="009A0F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23B1"/>
    <w:multiLevelType w:val="hybridMultilevel"/>
    <w:tmpl w:val="4A003B2A"/>
    <w:lvl w:ilvl="0" w:tplc="0B9E1510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19702A8E">
      <w:numFmt w:val="bullet"/>
      <w:lvlText w:val="○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6453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85"/>
    <w:rsid w:val="00046CB7"/>
    <w:rsid w:val="000A15C2"/>
    <w:rsid w:val="000F6C3D"/>
    <w:rsid w:val="001275BD"/>
    <w:rsid w:val="00195625"/>
    <w:rsid w:val="001F2768"/>
    <w:rsid w:val="00205935"/>
    <w:rsid w:val="0026250A"/>
    <w:rsid w:val="003C4875"/>
    <w:rsid w:val="003E3DDE"/>
    <w:rsid w:val="004317C0"/>
    <w:rsid w:val="00506C66"/>
    <w:rsid w:val="00522E5A"/>
    <w:rsid w:val="0056186E"/>
    <w:rsid w:val="0064071E"/>
    <w:rsid w:val="006F0FC6"/>
    <w:rsid w:val="007415F8"/>
    <w:rsid w:val="007F790A"/>
    <w:rsid w:val="00950C38"/>
    <w:rsid w:val="00950D66"/>
    <w:rsid w:val="009A0F85"/>
    <w:rsid w:val="009E47DA"/>
    <w:rsid w:val="00A53F3B"/>
    <w:rsid w:val="00AC2236"/>
    <w:rsid w:val="00B136DE"/>
    <w:rsid w:val="00B340E9"/>
    <w:rsid w:val="00B44424"/>
    <w:rsid w:val="00B752DE"/>
    <w:rsid w:val="00BA2CF4"/>
    <w:rsid w:val="00C558F9"/>
    <w:rsid w:val="00C63E9C"/>
    <w:rsid w:val="00CF7B02"/>
    <w:rsid w:val="00D55492"/>
    <w:rsid w:val="00DE2CFE"/>
    <w:rsid w:val="00E20426"/>
    <w:rsid w:val="00E5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35E8B9"/>
  <w15:chartTrackingRefBased/>
  <w15:docId w15:val="{8E43B3E1-6581-4A1B-8CED-41318658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F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F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F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F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F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F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F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F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F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F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F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F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F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F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F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F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F85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A0F85"/>
  </w:style>
  <w:style w:type="character" w:customStyle="1" w:styleId="ab">
    <w:name w:val="日付 (文字)"/>
    <w:basedOn w:val="a0"/>
    <w:link w:val="aa"/>
    <w:uiPriority w:val="99"/>
    <w:semiHidden/>
    <w:rsid w:val="009A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田中貞男</dc:creator>
  <cp:keywords/>
  <dc:description/>
  <cp:lastModifiedBy>田中貞男</cp:lastModifiedBy>
  <cp:revision>9</cp:revision>
  <dcterms:created xsi:type="dcterms:W3CDTF">2026-04-21T11:32:00Z</dcterms:created>
  <dcterms:modified xsi:type="dcterms:W3CDTF">2026-04-25T04:01:00Z</dcterms:modified>
</cp:coreProperties>
</file>